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A0" w:rsidRPr="002134B1" w:rsidRDefault="00D428A0" w:rsidP="00603884">
      <w:pPr>
        <w:spacing w:after="0" w:line="280" w:lineRule="atLeast"/>
      </w:pPr>
      <w:r w:rsidRPr="002134B1">
        <w:t>MU.AD.261.</w:t>
      </w:r>
      <w:r w:rsidR="00010AF5" w:rsidRPr="002134B1">
        <w:t>2</w:t>
      </w:r>
      <w:r w:rsidRPr="002134B1">
        <w:t>.202</w:t>
      </w:r>
      <w:r w:rsidR="004271F7" w:rsidRPr="002134B1">
        <w:t>1</w:t>
      </w:r>
      <w:r w:rsidRPr="002134B1">
        <w:tab/>
      </w:r>
      <w:r w:rsidRPr="002134B1">
        <w:tab/>
      </w:r>
      <w:r w:rsidRPr="002134B1">
        <w:tab/>
      </w:r>
      <w:r w:rsidRPr="002134B1">
        <w:tab/>
      </w:r>
      <w:r w:rsidRPr="002134B1">
        <w:tab/>
      </w:r>
      <w:r w:rsidRPr="002134B1">
        <w:tab/>
      </w:r>
      <w:r w:rsidRPr="002134B1">
        <w:tab/>
      </w:r>
      <w:r w:rsidR="0031141F" w:rsidRPr="002134B1">
        <w:t xml:space="preserve">           </w:t>
      </w:r>
      <w:r w:rsidRPr="002134B1">
        <w:t xml:space="preserve">Markowa, </w:t>
      </w:r>
      <w:r w:rsidR="000D1302" w:rsidRPr="002134B1">
        <w:t>30</w:t>
      </w:r>
      <w:r w:rsidRPr="002134B1">
        <w:t>.0</w:t>
      </w:r>
      <w:r w:rsidR="000D1302" w:rsidRPr="002134B1">
        <w:t>8</w:t>
      </w:r>
      <w:r w:rsidRPr="002134B1">
        <w:t>.202</w:t>
      </w:r>
      <w:r w:rsidR="004271F7" w:rsidRPr="002134B1">
        <w:t>1</w:t>
      </w:r>
      <w:r w:rsidRPr="002134B1">
        <w:t xml:space="preserve"> r.</w:t>
      </w:r>
    </w:p>
    <w:p w:rsidR="00D428A0" w:rsidRPr="002134B1" w:rsidRDefault="00D428A0" w:rsidP="00603884">
      <w:pPr>
        <w:spacing w:after="0" w:line="280" w:lineRule="atLeast"/>
        <w:rPr>
          <w:b/>
        </w:rPr>
      </w:pPr>
    </w:p>
    <w:p w:rsidR="00D428A0" w:rsidRPr="002134B1" w:rsidRDefault="00D428A0" w:rsidP="00603884">
      <w:pPr>
        <w:spacing w:after="0" w:line="280" w:lineRule="atLeast"/>
        <w:jc w:val="center"/>
        <w:rPr>
          <w:b/>
        </w:rPr>
      </w:pPr>
      <w:r w:rsidRPr="002134B1">
        <w:rPr>
          <w:b/>
        </w:rPr>
        <w:t>Zapytanie ofertowe</w:t>
      </w:r>
    </w:p>
    <w:p w:rsidR="00D428A0" w:rsidRPr="002134B1" w:rsidRDefault="00D428A0" w:rsidP="00603884">
      <w:pPr>
        <w:spacing w:after="0" w:line="280" w:lineRule="atLeast"/>
        <w:jc w:val="center"/>
        <w:rPr>
          <w:b/>
        </w:rPr>
      </w:pPr>
    </w:p>
    <w:p w:rsidR="00085242" w:rsidRDefault="00D428A0" w:rsidP="00603884">
      <w:pPr>
        <w:spacing w:after="0" w:line="280" w:lineRule="atLeast"/>
        <w:jc w:val="center"/>
      </w:pPr>
      <w:r w:rsidRPr="002134B1">
        <w:rPr>
          <w:b/>
        </w:rPr>
        <w:t xml:space="preserve">Zamawiający:  </w:t>
      </w:r>
      <w:r w:rsidRPr="002134B1">
        <w:t xml:space="preserve">Muzeum Polaków Ratujących Żydów podczas II wojny światowej im. Rodziny </w:t>
      </w:r>
      <w:proofErr w:type="spellStart"/>
      <w:r w:rsidRPr="002134B1">
        <w:t>Ulmów</w:t>
      </w:r>
      <w:proofErr w:type="spellEnd"/>
      <w:r w:rsidRPr="002134B1">
        <w:t xml:space="preserve"> </w:t>
      </w:r>
      <w:r w:rsidRPr="002134B1">
        <w:br/>
        <w:t xml:space="preserve">w Markowej </w:t>
      </w:r>
    </w:p>
    <w:p w:rsidR="00D428A0" w:rsidRPr="002134B1" w:rsidRDefault="00D428A0" w:rsidP="00603884">
      <w:pPr>
        <w:spacing w:after="0" w:line="280" w:lineRule="atLeast"/>
        <w:jc w:val="center"/>
      </w:pPr>
      <w:r w:rsidRPr="002134B1">
        <w:t xml:space="preserve">zaprasza do złożenia oferty na zadanie pod nazwą:  </w:t>
      </w:r>
      <w:r w:rsidRPr="00085242">
        <w:rPr>
          <w:b/>
          <w:i/>
        </w:rPr>
        <w:t xml:space="preserve">Umowa kompleksowa sprzedaży </w:t>
      </w:r>
      <w:r w:rsidRPr="00085242">
        <w:rPr>
          <w:b/>
          <w:i/>
        </w:rPr>
        <w:br/>
        <w:t>i dystrybucji energii elektrycznej dla Muzeum Polaków Ratujących Żydów.</w:t>
      </w:r>
    </w:p>
    <w:p w:rsidR="00D428A0" w:rsidRPr="002134B1" w:rsidRDefault="00D428A0" w:rsidP="00603884">
      <w:pPr>
        <w:spacing w:after="0" w:line="280" w:lineRule="atLeast"/>
        <w:jc w:val="center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>Tryb udzielenia zamówienia:</w:t>
      </w:r>
    </w:p>
    <w:p w:rsidR="00085242" w:rsidRDefault="00D428A0" w:rsidP="00085242">
      <w:pPr>
        <w:spacing w:after="0" w:line="280" w:lineRule="atLeast"/>
        <w:jc w:val="both"/>
      </w:pPr>
      <w:r w:rsidRPr="002134B1">
        <w:t xml:space="preserve">Postępowanie prowadzone w trybie zapytania ofertowego na podstawie </w:t>
      </w:r>
      <w:r w:rsidR="004271F7" w:rsidRPr="002134B1">
        <w:t xml:space="preserve">Zarządzenia nr 36/2020 Dyrektora Muzeum Polaków Ratujących Żydów podczas II wojny światowej im. Rodziny </w:t>
      </w:r>
      <w:proofErr w:type="spellStart"/>
      <w:r w:rsidR="004271F7" w:rsidRPr="002134B1">
        <w:t>Ulmów</w:t>
      </w:r>
      <w:proofErr w:type="spellEnd"/>
      <w:r w:rsidR="004271F7" w:rsidRPr="002134B1">
        <w:t xml:space="preserve"> w Markowej z dnia </w:t>
      </w:r>
      <w:r w:rsidR="00085242">
        <w:br/>
      </w:r>
      <w:r w:rsidR="004271F7" w:rsidRPr="002134B1">
        <w:t xml:space="preserve">30 grudnia 2020 r. w sprawie wprowadzenia Regulaminu udzielania zamówień publicznych, których wartość nie przekracza 130 000 złotych netto.  </w:t>
      </w:r>
    </w:p>
    <w:p w:rsidR="00D428A0" w:rsidRPr="002134B1" w:rsidRDefault="004271F7" w:rsidP="00085242">
      <w:pPr>
        <w:spacing w:after="0" w:line="280" w:lineRule="atLeast"/>
        <w:jc w:val="both"/>
      </w:pPr>
      <w:r w:rsidRPr="002134B1">
        <w:t xml:space="preserve">  </w:t>
      </w: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>Opis przedmiotu zamówienia:</w:t>
      </w:r>
    </w:p>
    <w:p w:rsidR="00D428A0" w:rsidRDefault="00D428A0" w:rsidP="00085242">
      <w:pPr>
        <w:spacing w:after="0" w:line="280" w:lineRule="atLeast"/>
        <w:jc w:val="both"/>
      </w:pPr>
      <w:r w:rsidRPr="002134B1">
        <w:t>Przedmiotem zapytania  jest umowa kompleksowa sprzedaży i dystrybucji energii elektrycznej dla Muzeum Polaków Ratujących Żydów podczas II wojny światowej im. R</w:t>
      </w:r>
      <w:r w:rsidR="00085242">
        <w:t xml:space="preserve">odziny Ulmów w Markowej. Zakres </w:t>
      </w:r>
      <w:r w:rsidRPr="002134B1">
        <w:t xml:space="preserve">zamówienia obejmuje sprzedaż i dystrybucję energii elektrycznej do jednego punktu poboru energii od dnia </w:t>
      </w:r>
      <w:r w:rsidRPr="00085242">
        <w:rPr>
          <w:b/>
        </w:rPr>
        <w:t>01.01.202</w:t>
      </w:r>
      <w:r w:rsidR="004271F7" w:rsidRPr="00085242">
        <w:rPr>
          <w:b/>
        </w:rPr>
        <w:t>2</w:t>
      </w:r>
      <w:r w:rsidRPr="00085242">
        <w:rPr>
          <w:b/>
        </w:rPr>
        <w:t xml:space="preserve"> r. do 31.12.202</w:t>
      </w:r>
      <w:r w:rsidR="004271F7" w:rsidRPr="00085242">
        <w:rPr>
          <w:b/>
        </w:rPr>
        <w:t>2</w:t>
      </w:r>
      <w:r w:rsidRPr="00085242">
        <w:rPr>
          <w:b/>
        </w:rPr>
        <w:t xml:space="preserve"> r. </w:t>
      </w:r>
    </w:p>
    <w:p w:rsidR="00085242" w:rsidRPr="002134B1" w:rsidRDefault="00085242" w:rsidP="00085242">
      <w:pPr>
        <w:spacing w:after="0" w:line="280" w:lineRule="atLeast"/>
        <w:jc w:val="both"/>
      </w:pPr>
    </w:p>
    <w:p w:rsidR="00D428A0" w:rsidRPr="002134B1" w:rsidRDefault="00D428A0" w:rsidP="00603884">
      <w:pPr>
        <w:pStyle w:val="Akapitzlist"/>
        <w:numPr>
          <w:ilvl w:val="0"/>
          <w:numId w:val="2"/>
        </w:numPr>
        <w:spacing w:after="0" w:line="280" w:lineRule="atLeast"/>
      </w:pPr>
      <w:r w:rsidRPr="002134B1">
        <w:t>Miejsce poboru energii elektrycznej: Markowa 1487, 37-120 Markowa</w:t>
      </w:r>
      <w:r w:rsidRPr="002134B1">
        <w:br/>
        <w:t xml:space="preserve">Szacunkowa ilość dostarczanej energii w okresie dostawy wynosi: 120 000 kWh, </w:t>
      </w:r>
    </w:p>
    <w:p w:rsidR="00D428A0" w:rsidRPr="002134B1" w:rsidRDefault="00D428A0" w:rsidP="00603884">
      <w:pPr>
        <w:pStyle w:val="Akapitzlist"/>
        <w:numPr>
          <w:ilvl w:val="0"/>
          <w:numId w:val="2"/>
        </w:numPr>
        <w:spacing w:after="0" w:line="280" w:lineRule="atLeast"/>
      </w:pPr>
      <w:r w:rsidRPr="002134B1">
        <w:t>Prognozowane średnie miesięczne zużycie energii: 10 000 kWh,</w:t>
      </w:r>
    </w:p>
    <w:p w:rsidR="00D428A0" w:rsidRPr="002134B1" w:rsidRDefault="00D428A0" w:rsidP="00603884">
      <w:pPr>
        <w:pStyle w:val="Akapitzlist"/>
        <w:numPr>
          <w:ilvl w:val="0"/>
          <w:numId w:val="2"/>
        </w:numPr>
        <w:spacing w:after="0" w:line="280" w:lineRule="atLeast"/>
      </w:pPr>
      <w:r w:rsidRPr="002134B1">
        <w:t>Moc umowna dla punktu poboru wynosi 65 kW,</w:t>
      </w:r>
    </w:p>
    <w:p w:rsidR="00D428A0" w:rsidRPr="002134B1" w:rsidRDefault="00D428A0" w:rsidP="00603884">
      <w:pPr>
        <w:pStyle w:val="Akapitzlist"/>
        <w:numPr>
          <w:ilvl w:val="0"/>
          <w:numId w:val="2"/>
        </w:numPr>
        <w:spacing w:after="0" w:line="280" w:lineRule="atLeast"/>
      </w:pPr>
      <w:r w:rsidRPr="002134B1">
        <w:t>Grupa taryfowa: C 21</w:t>
      </w:r>
    </w:p>
    <w:p w:rsidR="00D428A0" w:rsidRPr="002134B1" w:rsidRDefault="00D428A0" w:rsidP="00603884">
      <w:pPr>
        <w:pStyle w:val="Akapitzlist"/>
        <w:numPr>
          <w:ilvl w:val="0"/>
          <w:numId w:val="2"/>
        </w:numPr>
        <w:spacing w:after="0" w:line="280" w:lineRule="atLeast"/>
      </w:pPr>
      <w:r w:rsidRPr="002134B1">
        <w:t xml:space="preserve">Napięcie znamionowe: 0,23/0,4 </w:t>
      </w:r>
      <w:proofErr w:type="spellStart"/>
      <w:r w:rsidRPr="002134B1">
        <w:t>kV</w:t>
      </w:r>
      <w:proofErr w:type="spellEnd"/>
    </w:p>
    <w:p w:rsidR="00D428A0" w:rsidRPr="002134B1" w:rsidRDefault="00D428A0" w:rsidP="00603884">
      <w:pPr>
        <w:pStyle w:val="Akapitzlist"/>
        <w:numPr>
          <w:ilvl w:val="0"/>
          <w:numId w:val="2"/>
        </w:numPr>
        <w:spacing w:after="0" w:line="280" w:lineRule="atLeast"/>
      </w:pPr>
      <w:r w:rsidRPr="002134B1">
        <w:t>Grupa przyłączeniowa: IV</w:t>
      </w:r>
    </w:p>
    <w:p w:rsidR="00D428A0" w:rsidRPr="002134B1" w:rsidRDefault="00D428A0" w:rsidP="00603884">
      <w:pPr>
        <w:pStyle w:val="Akapitzlist"/>
        <w:numPr>
          <w:ilvl w:val="0"/>
          <w:numId w:val="2"/>
        </w:numPr>
        <w:spacing w:after="0" w:line="280" w:lineRule="atLeast"/>
      </w:pPr>
      <w:r w:rsidRPr="002134B1">
        <w:t>Model licznika energii elektrycznej: Elster AS 1440</w:t>
      </w:r>
      <w:r w:rsidRPr="002134B1">
        <w:br/>
      </w:r>
    </w:p>
    <w:p w:rsidR="00D428A0" w:rsidRPr="002134B1" w:rsidRDefault="00D428A0" w:rsidP="00F65AAE">
      <w:pPr>
        <w:spacing w:after="0" w:line="280" w:lineRule="atLeast"/>
        <w:jc w:val="both"/>
      </w:pPr>
      <w:r w:rsidRPr="002134B1">
        <w:t xml:space="preserve">Prognozowane miesięczne zużycie energii elektrycznej ma charakter orientacyjny, służący do porównania ofert i w żadnym wypadku nie stanowi zobowiązania do zakupu energii w podanej ilości. </w:t>
      </w:r>
    </w:p>
    <w:p w:rsidR="00D428A0" w:rsidRPr="002134B1" w:rsidRDefault="00D428A0" w:rsidP="00F65AAE">
      <w:pPr>
        <w:spacing w:after="0" w:line="280" w:lineRule="atLeast"/>
        <w:jc w:val="both"/>
      </w:pPr>
      <w:r w:rsidRPr="002134B1">
        <w:t xml:space="preserve">Faktyczne zużycie energii (mniejsze lub większe od wskazanej prognozy zużycia energii), uzależnione będzie wyłącznie od rzeczywistych potrzeb, z tym, że niezależnie od wielkości zużycia Sprzedawca zobowiązany jest </w:t>
      </w:r>
      <w:r w:rsidR="00F65AAE">
        <w:br/>
      </w:r>
      <w:r w:rsidRPr="002134B1">
        <w:t>w każdym przypadku stosować zaoferowane w ofercie cenowej ceny energii.</w:t>
      </w:r>
    </w:p>
    <w:p w:rsidR="00D428A0" w:rsidRPr="002134B1" w:rsidRDefault="00D428A0" w:rsidP="00F65AAE">
      <w:pPr>
        <w:spacing w:after="0" w:line="280" w:lineRule="atLeast"/>
        <w:jc w:val="both"/>
      </w:pPr>
      <w:r w:rsidRPr="002134B1">
        <w:t xml:space="preserve">Sprzedawca nie może dochodzić od Odbiorcy żadnych roszczeń finansowych (np. odszkodowania), jeżeli </w:t>
      </w:r>
      <w:r w:rsidR="00F65AAE">
        <w:br/>
      </w:r>
      <w:r w:rsidRPr="002134B1">
        <w:t xml:space="preserve">w okresie obowiązywania umowy Odbiorca zakupi od Sprzedawcy mniejszą lub większą ilość energii elektrycznej niż wskazana prognozowana ilość energii, w szczególności spowodowanej zwiększeniem ilości PPE dla Odbiorcy, zmianą grupy taryfowej, zmianą mocy zamówionej lub parametrów technicznych PPE, faktycznym poborem energii w ramach PPE. </w:t>
      </w:r>
    </w:p>
    <w:p w:rsidR="00D428A0" w:rsidRPr="002134B1" w:rsidRDefault="00D428A0" w:rsidP="00F65AAE">
      <w:pPr>
        <w:spacing w:after="0" w:line="280" w:lineRule="atLeast"/>
        <w:jc w:val="both"/>
      </w:pPr>
    </w:p>
    <w:p w:rsidR="00D428A0" w:rsidRPr="002134B1" w:rsidRDefault="00D428A0" w:rsidP="00F65AAE">
      <w:pPr>
        <w:spacing w:after="0" w:line="280" w:lineRule="atLeast"/>
        <w:jc w:val="both"/>
      </w:pPr>
      <w:r w:rsidRPr="002134B1">
        <w:t xml:space="preserve">Układy pomiarowe nie zostały dostosowane do zmiany sprzedawcy.  W przypadku, gdy obowiązek dostosowania układów pomiarowych spoczywa na odbiorcy końcowym, Zamawiający zapewnia, że takie dostosowanie nastąpi w terminie umożliwiającym dokonanie planowanej zmiany sprzedawcy, </w:t>
      </w:r>
      <w:r w:rsidRPr="002134B1">
        <w:br/>
        <w:t xml:space="preserve">a więc przed dniem zawarcia umowy. </w:t>
      </w:r>
    </w:p>
    <w:p w:rsidR="00D428A0" w:rsidRPr="002134B1" w:rsidRDefault="00D428A0" w:rsidP="00F65AAE">
      <w:pPr>
        <w:spacing w:after="0" w:line="280" w:lineRule="atLeast"/>
        <w:jc w:val="both"/>
      </w:pPr>
    </w:p>
    <w:p w:rsidR="00D428A0" w:rsidRPr="002134B1" w:rsidRDefault="00D428A0" w:rsidP="00F65AAE">
      <w:pPr>
        <w:spacing w:after="0" w:line="280" w:lineRule="atLeast"/>
        <w:jc w:val="both"/>
      </w:pPr>
      <w:r w:rsidRPr="002134B1">
        <w:t xml:space="preserve">Zamawiający założył, iż wszystkie czynności związane ze zmianą sprzedawcy, umożliwiające rozpoczęcie sprzedaży energii elektrycznej wg stawek zaoferowanych w ofercie przez zwycięskiego Wykonawcę zostaną zakończone najpóźniej do dnia poprzedzającego zawarcie umowy. Ewentualne ryzyko utrudnień, czy to ze strony Odbiorcy końcowego, czy Dystrybutora energii elektrycznej (np. wynikające z niedostosowania układów pomiarowych) mogące mieć wpływ na późniejsze rozpoczęcie sprzedaży energii dla PPE Wykonawca powinien uwzględnić w cenie ofertowej. </w:t>
      </w:r>
    </w:p>
    <w:p w:rsidR="00D428A0" w:rsidRPr="002134B1" w:rsidRDefault="00D428A0" w:rsidP="00603884">
      <w:pPr>
        <w:spacing w:after="0" w:line="280" w:lineRule="atLeast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lastRenderedPageBreak/>
        <w:t xml:space="preserve">Informacje dodatkowe: 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Faktyczne wynagrodzenie Wykonawcy wynikać będzie z iloczynu rzeczywistego zużycia energii elektrycznej razy stawka zadeklarowana przez Wykonawcę w postępowaniu, zgodnie ze wskazaniami układów pomiarowych w danej grupie taryfowej,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Umowa przygotowana przez Wykonawcę ma gwarantować stałą cenę podczas okresu obowiązania umowy.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Celem niniejszego zamówienia jest ujednolicenie stawek oraz uproszczenie zasad rozliczania zużycia energii elektrycznej czynnej. Zamawiający zamierza osiągnąć powyższe w </w:t>
      </w:r>
      <w:r w:rsidR="004271F7" w:rsidRPr="002134B1">
        <w:t>s</w:t>
      </w:r>
      <w:r w:rsidRPr="002134B1">
        <w:t>zczególności poprzez uzyskanie jednej, stałej ceny za kilowatogodzinę, właściwej dla poszczególnych grup taryfowych, dlatego w zaoferowanej jednostkowej cenie energii elektrycznej uwzględnione muszą być wszystkie dodatkowe koszty oraz opłaty związane z realizacją przedmiotu zamówienia, w tym w szczególności wynikające z dokonywania bilansowania handlowego czy też stałe koszty opłat handlowych.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Wykonawca zobowiązuje się zapewnić standardy jakościowe obsługi w zakresie przedmiotu zamówienia zgodnie z obowiązującymi przepisami Pr</w:t>
      </w:r>
      <w:r w:rsidR="00F65AAE">
        <w:t xml:space="preserve">awa energetycznego oraz zgodnie </w:t>
      </w:r>
      <w:r w:rsidR="00F65AAE">
        <w:br/>
      </w:r>
      <w:r w:rsidRPr="002134B1">
        <w:t>z obowiązującymi rozporządzeniami do w/w ustawy w zakresie zachowania standardów jakościowych.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W przypadku niedotrzymania standardów jakościowych obsługi w zakresie przedmiotu Umowy określonych obowiązującymi przepisami Prawa energetycznego, Sprzedawca zobowiązany jest do udzielenia Odbiorcy końcowemu bonifikat w wysokościach określonych Prawem energetycznym oraz zgodnie z obowiązującymi rozporządzeniami do w/w. ustawy. 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Odbiorca końcowy uprawniony jest do zmiany ilości PPE (zwiększenia) w stosunku do ilości wskazanej. Podstawę dla zmiany ilości PPE stanowić będzie pisemne oświadczenie Odbiorcy końcowego złożone Sprzedawcy. Zmiana ilości PPE przez Odbiorcę końcowego nie wymaga zmiany umowy. 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Zamawiający nie przewiduje możliwość wprowadzenia zmian do zawartej umowy.</w:t>
      </w:r>
    </w:p>
    <w:p w:rsidR="00D428A0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Muzeum oświadcza, że dysponuje tytułem prawnym do korzystania z obiektu, do którego ma być sprzedawana energia elektryczna czynna na podstawie Umowy.</w:t>
      </w:r>
    </w:p>
    <w:p w:rsidR="00603884" w:rsidRPr="002134B1" w:rsidRDefault="00603884" w:rsidP="00603884">
      <w:pPr>
        <w:spacing w:after="0" w:line="280" w:lineRule="atLeast"/>
        <w:ind w:left="709" w:hanging="283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>Wymagany termin realizacji przedmiotu zamówienia:</w:t>
      </w:r>
    </w:p>
    <w:p w:rsidR="00D428A0" w:rsidRDefault="00D428A0" w:rsidP="00603884">
      <w:pPr>
        <w:spacing w:after="0" w:line="280" w:lineRule="atLeast"/>
      </w:pPr>
      <w:r w:rsidRPr="002134B1">
        <w:t xml:space="preserve">      Okres trwania umowy: od  01.01.202</w:t>
      </w:r>
      <w:r w:rsidR="004271F7" w:rsidRPr="002134B1">
        <w:t>2</w:t>
      </w:r>
      <w:r w:rsidRPr="002134B1">
        <w:t xml:space="preserve"> r. do 31.12.202</w:t>
      </w:r>
      <w:r w:rsidR="004271F7" w:rsidRPr="002134B1">
        <w:t>2</w:t>
      </w:r>
      <w:r w:rsidRPr="002134B1">
        <w:t xml:space="preserve"> r. </w:t>
      </w:r>
    </w:p>
    <w:p w:rsidR="00603884" w:rsidRPr="002134B1" w:rsidRDefault="00603884" w:rsidP="00603884">
      <w:pPr>
        <w:spacing w:after="0" w:line="280" w:lineRule="atLeast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>Przy wyborze oferty do realizacji, zamawiający będzie kierował się kryterium:</w:t>
      </w:r>
    </w:p>
    <w:p w:rsidR="00D428A0" w:rsidRDefault="00D428A0" w:rsidP="00603884">
      <w:pPr>
        <w:spacing w:after="0" w:line="280" w:lineRule="atLeast"/>
      </w:pPr>
      <w:r w:rsidRPr="002134B1">
        <w:t xml:space="preserve">     Cena - 100%</w:t>
      </w:r>
    </w:p>
    <w:p w:rsidR="00603884" w:rsidRPr="002134B1" w:rsidRDefault="00603884" w:rsidP="00603884">
      <w:pPr>
        <w:spacing w:after="0" w:line="280" w:lineRule="atLeast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</w:pPr>
      <w:r w:rsidRPr="002134B1">
        <w:rPr>
          <w:b/>
        </w:rPr>
        <w:t>Warunki udziału w postępowaniu oraz opis sposobu dokonywania oceny spełniania tych warunków.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Przedkładając swoją ofertę wykonawca akceptuje w całości i bez zastrzeżeń warunki opisane </w:t>
      </w:r>
      <w:r w:rsidR="00F65AAE">
        <w:br/>
      </w:r>
      <w:r w:rsidRPr="002134B1">
        <w:t>w zapytaniu.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Wykonawca ubiegający się o zamówienie musi posiadać aktualną (ważną) koncesję na prowadzenie działalności gospodarczej w zakresie obrotu energią elektryczną wydaną przez prezesa Urzędu Regulacji Energetyki w przypadku Wykonawców będących właścicielami sieci dystrybucyjnej lub umowę z Operatorem Systemu Dystrybucyjnego OSD, działającym na terenie Zamawiającego, umożliwiającą dostawę energii elektrycznej za pośrednictwem sieci dystrybucyjnej OSD – w przypadku Wykonawców niebędących właścicielami sieci dystrybucyjnej do punktów poboru energii elektrycznej, określonych w niniejszym Zapytaniu ofertowym.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Wykonawca będzie dokonywał sprzedaży energii elektrycznej z zachowaniem obowiązujących standardów jakościowych obsługi odbiorców określonych w</w:t>
      </w:r>
      <w:r w:rsidR="00F65AAE">
        <w:t xml:space="preserve"> aktach wykonawczych do ustawy</w:t>
      </w:r>
      <w:r w:rsidRPr="002134B1">
        <w:t xml:space="preserve"> z dnia 10 kwietnia 1997 r. Prawo energetyczne.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Wykonawca ponosi wszelkie koszty związane z przygotowaniem i przedłożeniem swojej oferty.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Zaleca się, aby wykonawca zdobył wszelkie informacje, które mogą być konieczne do oszacowania ceny oraz możliwości realizacji zamówienia we wskazanym terminie.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Zamawiający nie dopuszcza możliwości złożenia ofert częściowych i wariantowych.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Zamawiający nie przewiduje możliwości udzielania zaliczek na poczet wykonania zamówienia.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Rozliczenia między zamawiającym i wykonawcą prowadzone będą w PLN.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Zamawiający nie dopuszcza możliwości zatrudnienia podwykonawców.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lastRenderedPageBreak/>
        <w:t>•</w:t>
      </w:r>
      <w:r w:rsidRPr="002134B1">
        <w:tab/>
        <w:t>W sprawach nieuregulowanych w treści zapytania zastosowanie mają przepisy wyłącznie Kodeksu cywilnego.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O udzielenie zamówienia mogą ubiegać się wykonawcy, którzy:</w:t>
      </w:r>
    </w:p>
    <w:p w:rsidR="00D428A0" w:rsidRPr="002134B1" w:rsidRDefault="00D428A0" w:rsidP="00F65AAE">
      <w:pPr>
        <w:spacing w:after="0" w:line="280" w:lineRule="atLeast"/>
        <w:ind w:left="993" w:hanging="284"/>
        <w:jc w:val="both"/>
      </w:pPr>
      <w:r w:rsidRPr="002134B1">
        <w:t>a)</w:t>
      </w:r>
      <w:r w:rsidRPr="002134B1">
        <w:tab/>
        <w:t>posiadają uprawnienia do wykonywania określonej działalności lub czynności, jeżeli przepisy prawa nakładają obowiązek ich posiadania,</w:t>
      </w:r>
    </w:p>
    <w:p w:rsidR="00D428A0" w:rsidRPr="002134B1" w:rsidRDefault="00D428A0" w:rsidP="00F65AAE">
      <w:pPr>
        <w:spacing w:after="0" w:line="280" w:lineRule="atLeast"/>
        <w:ind w:left="993" w:hanging="284"/>
        <w:jc w:val="both"/>
      </w:pPr>
      <w:r w:rsidRPr="002134B1">
        <w:t>b)</w:t>
      </w:r>
      <w:r w:rsidRPr="002134B1">
        <w:tab/>
        <w:t>posiadają wiedzę i doświadczenie do wykonania zamówienia,</w:t>
      </w:r>
    </w:p>
    <w:p w:rsidR="00D428A0" w:rsidRPr="002134B1" w:rsidRDefault="00D428A0" w:rsidP="00F65AAE">
      <w:pPr>
        <w:spacing w:after="0" w:line="280" w:lineRule="atLeast"/>
        <w:ind w:left="993" w:hanging="284"/>
        <w:jc w:val="both"/>
      </w:pPr>
      <w:r w:rsidRPr="002134B1">
        <w:t>c)</w:t>
      </w:r>
      <w:r w:rsidRPr="002134B1">
        <w:tab/>
        <w:t>dysponują odpowiednim potencjałem technicznym oraz osobami zdolnymi do wykonania zamówienia,</w:t>
      </w:r>
    </w:p>
    <w:p w:rsidR="00D428A0" w:rsidRPr="002134B1" w:rsidRDefault="00D428A0" w:rsidP="00F65AAE">
      <w:pPr>
        <w:spacing w:after="0" w:line="280" w:lineRule="atLeast"/>
        <w:ind w:left="993" w:hanging="284"/>
        <w:jc w:val="both"/>
      </w:pPr>
      <w:r w:rsidRPr="002134B1">
        <w:t>d)</w:t>
      </w:r>
      <w:r w:rsidRPr="002134B1">
        <w:tab/>
        <w:t>znajdują się w sytuacji ekonomicznej i finansowej zapewniającej wykonanie zamówienia,</w:t>
      </w:r>
    </w:p>
    <w:p w:rsidR="00D428A0" w:rsidRPr="002134B1" w:rsidRDefault="00D428A0" w:rsidP="00F65AAE">
      <w:pPr>
        <w:spacing w:after="0" w:line="280" w:lineRule="atLeast"/>
        <w:ind w:left="993" w:hanging="284"/>
        <w:jc w:val="both"/>
      </w:pPr>
      <w:r w:rsidRPr="002134B1">
        <w:t>e)</w:t>
      </w:r>
      <w:r w:rsidRPr="002134B1">
        <w:tab/>
        <w:t>przestrzegają regulacji dotyczących zarówno minimalnego wynagrod</w:t>
      </w:r>
      <w:r w:rsidR="00F65AAE">
        <w:t>zenia za pracę pracowników, jak</w:t>
      </w:r>
      <w:bookmarkStart w:id="0" w:name="_GoBack"/>
      <w:bookmarkEnd w:id="0"/>
      <w:r w:rsidRPr="002134B1">
        <w:t xml:space="preserve"> minimalnej stawki godzinowej dla określonych umów cywilnoprawnych.</w:t>
      </w:r>
    </w:p>
    <w:p w:rsidR="00D428A0" w:rsidRPr="002134B1" w:rsidRDefault="00D428A0" w:rsidP="00603884">
      <w:pPr>
        <w:spacing w:after="0" w:line="280" w:lineRule="atLeast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>Wykonawca składając ofertę zobowiązany jest złożyć następujące dokumenty: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Formularz oferty wg załączonego wzoru — zał. nr 1,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Kopię aktualnej koncesji na prowadzenie działalności gospodarczej w zakresie obrotu energią elektryczną wydaną przez Prezesa urzędu Regulacji Energetyki.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W przypadku Wykonawcy będącego właścicielem sieci dystrybucyjnej, kopię aktualnej koncesji na prowadzenie działalności gospodarczej w zakresie dystrybucji energii elektrycznej, wydaną przez Prezesa Urzędu Regulacji Energetyki.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W przypadku Wykonawcy niebędącego właścicielem sieci dystrybucyjnej oświadczenie o posiadaniu podpisanej umowy z Operatorem Systemu Dystrybucyjnego (OSD) na świadczenie usług dystrybucji energii elektrycznej przez OSD.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Wzór umowy – ogólne warunki umowy. </w:t>
      </w:r>
    </w:p>
    <w:p w:rsidR="00D428A0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Pełnomocnictwo/a do podpisania oferty w przypadku, jeżeli osoba podpisująca ofertę nie jest osobą umocowaną na podstawie odpisu z właściwego rejestru lub nie jest Wykonawcą.  </w:t>
      </w:r>
    </w:p>
    <w:p w:rsidR="00603884" w:rsidRPr="002134B1" w:rsidRDefault="00603884" w:rsidP="00603884">
      <w:pPr>
        <w:spacing w:after="0" w:line="280" w:lineRule="atLeast"/>
        <w:ind w:left="709" w:hanging="283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</w:pPr>
      <w:r w:rsidRPr="002134B1">
        <w:rPr>
          <w:b/>
        </w:rPr>
        <w:t>Opis sposobu obliczenia ceny w składanej ofercie: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>Cena oferty powinna uwzględniać wszystkie okoliczności, które mogą mieć wpływ na sposób realizacji zamówienia.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>W Formularzu oferty należy podać ceny wyrażone w złotych polskich.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>Prawidłowe ustalenie podatku VAT należy do obowiązku Wykonawcy.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 xml:space="preserve">Jeżeli Wykonawca złoży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</w:t>
      </w:r>
      <w:r w:rsidR="00F65AAE">
        <w:br/>
      </w:r>
      <w:r w:rsidRPr="002134B1">
        <w:t>z obowiązującymi przepisami.</w:t>
      </w:r>
    </w:p>
    <w:p w:rsidR="00D428A0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>Cena podana przez wykonawcę za świadczoną usługę, jest obowiązująca przez okres ważności umowy i nie będzie podlegała waloryzacji w okresie jej trwania.</w:t>
      </w:r>
    </w:p>
    <w:p w:rsidR="00603884" w:rsidRPr="002134B1" w:rsidRDefault="00603884" w:rsidP="00603884">
      <w:pPr>
        <w:spacing w:after="0" w:line="280" w:lineRule="atLeast"/>
        <w:ind w:left="851" w:hanging="425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 xml:space="preserve">Miejsce i termin złożenia oferty: </w:t>
      </w:r>
    </w:p>
    <w:p w:rsidR="00D428A0" w:rsidRPr="002134B1" w:rsidRDefault="00D428A0" w:rsidP="00603884">
      <w:pPr>
        <w:spacing w:after="0" w:line="280" w:lineRule="atLeast"/>
        <w:ind w:left="709" w:hanging="283"/>
      </w:pPr>
      <w:r w:rsidRPr="002134B1">
        <w:t>•</w:t>
      </w:r>
      <w:r w:rsidRPr="002134B1">
        <w:tab/>
        <w:t xml:space="preserve">Ofertę należy złożyć do dnia </w:t>
      </w:r>
      <w:r w:rsidR="000D1302" w:rsidRPr="002134B1">
        <w:t>13</w:t>
      </w:r>
      <w:r w:rsidRPr="002134B1">
        <w:t>.09.202</w:t>
      </w:r>
      <w:r w:rsidR="004271F7" w:rsidRPr="002134B1">
        <w:t>1</w:t>
      </w:r>
      <w:r w:rsidRPr="002134B1">
        <w:t xml:space="preserve"> r. do godz. 14:00.</w:t>
      </w:r>
    </w:p>
    <w:p w:rsidR="00D428A0" w:rsidRPr="002134B1" w:rsidRDefault="00D428A0" w:rsidP="00603884">
      <w:pPr>
        <w:spacing w:after="0" w:line="280" w:lineRule="atLeast"/>
        <w:ind w:left="709" w:hanging="283"/>
      </w:pPr>
      <w:r w:rsidRPr="002134B1">
        <w:t>•</w:t>
      </w:r>
      <w:r w:rsidRPr="002134B1">
        <w:tab/>
        <w:t xml:space="preserve">Dopuszcza się złożenie oferty: </w:t>
      </w:r>
    </w:p>
    <w:p w:rsidR="00D428A0" w:rsidRPr="002134B1" w:rsidRDefault="00D428A0" w:rsidP="00F65AAE">
      <w:pPr>
        <w:spacing w:after="0" w:line="280" w:lineRule="atLeast"/>
        <w:ind w:left="993" w:hanging="284"/>
      </w:pPr>
      <w:r w:rsidRPr="002134B1">
        <w:t>a) w formie pisemnej na adres: Muzeum Polaków Ratujących Żydów podczas II wojny światowej im. Rodziny Ulmów w Markowej, Markowa 1487, 37-120 Markowa,</w:t>
      </w:r>
    </w:p>
    <w:p w:rsidR="00D428A0" w:rsidRDefault="00D428A0" w:rsidP="00F65AAE">
      <w:pPr>
        <w:spacing w:after="0" w:line="280" w:lineRule="atLeast"/>
        <w:ind w:left="993" w:hanging="284"/>
      </w:pPr>
      <w:r w:rsidRPr="002134B1">
        <w:t xml:space="preserve">b) za pośrednictwem poczty elektronicznej (wersja pdf): </w:t>
      </w:r>
      <w:hyperlink r:id="rId5" w:history="1">
        <w:r w:rsidR="00603884" w:rsidRPr="00902833">
          <w:rPr>
            <w:rStyle w:val="Hipercze"/>
          </w:rPr>
          <w:t>sekretariat@muzeumulmow.pl</w:t>
        </w:r>
      </w:hyperlink>
      <w:r w:rsidRPr="002134B1">
        <w:t xml:space="preserve"> </w:t>
      </w:r>
    </w:p>
    <w:p w:rsidR="00603884" w:rsidRPr="002134B1" w:rsidRDefault="00603884" w:rsidP="00603884">
      <w:pPr>
        <w:spacing w:after="0" w:line="280" w:lineRule="atLeast"/>
        <w:ind w:left="709" w:hanging="283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>Opis sposobu przygotowania oferty: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>Ofertę w formie tradycyjnej - pisemnej należy złożyć w zamkniętej kopercie.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>Ofertę w formie elektronicznej — jeden plik zawierający wszystkie wymagane załączniki podpisane, zeskanowane i zapisane w formacie PDF.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 xml:space="preserve">Oferta cenowa winna być sporządzona wyłącznie w języku polskim i musi obejmować całość zamówienia. </w:t>
      </w:r>
    </w:p>
    <w:p w:rsidR="00D428A0" w:rsidRPr="002134B1" w:rsidRDefault="00D428A0" w:rsidP="00F65AAE">
      <w:pPr>
        <w:spacing w:after="0" w:line="280" w:lineRule="atLeast"/>
        <w:ind w:left="851" w:hanging="425"/>
        <w:jc w:val="both"/>
      </w:pPr>
      <w:r w:rsidRPr="002134B1">
        <w:t>•</w:t>
      </w:r>
      <w:r w:rsidRPr="002134B1">
        <w:tab/>
        <w:t>Formularz ofertowy należy wypełnić czytelną i trwałą techniką.</w:t>
      </w:r>
    </w:p>
    <w:p w:rsidR="00D428A0" w:rsidRDefault="00D428A0" w:rsidP="00F65AAE">
      <w:pPr>
        <w:spacing w:after="0" w:line="280" w:lineRule="atLeast"/>
        <w:ind w:left="851" w:hanging="425"/>
        <w:jc w:val="both"/>
      </w:pPr>
      <w:r w:rsidRPr="002134B1">
        <w:lastRenderedPageBreak/>
        <w:t>•</w:t>
      </w:r>
      <w:r w:rsidRPr="002134B1">
        <w:tab/>
        <w:t>Oferta może być złożona na druku innym niż ten, który stanowi załącznik nr 1 do niniejszego zapytania, pod warunkiem, że zawiera wszystkie elementy zawarte w załączonym wzorze oferty.</w:t>
      </w:r>
    </w:p>
    <w:p w:rsidR="00603884" w:rsidRPr="002134B1" w:rsidRDefault="00603884" w:rsidP="00603884">
      <w:pPr>
        <w:spacing w:after="0" w:line="280" w:lineRule="atLeast"/>
        <w:ind w:left="851" w:hanging="425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rPr>
          <w:b/>
        </w:rPr>
      </w:pPr>
      <w:r w:rsidRPr="002134B1">
        <w:rPr>
          <w:b/>
        </w:rPr>
        <w:t>Termin rozpatrzenia ofert oraz zawarcie umowy: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Rozpatrzenie złożonych ofert nastąpi do dnia </w:t>
      </w:r>
      <w:r w:rsidR="000D1302" w:rsidRPr="002134B1">
        <w:t>14</w:t>
      </w:r>
      <w:r w:rsidRPr="002134B1">
        <w:t>.09.202</w:t>
      </w:r>
      <w:r w:rsidR="00DE5A80" w:rsidRPr="002134B1">
        <w:t>1</w:t>
      </w:r>
      <w:r w:rsidRPr="002134B1">
        <w:t xml:space="preserve"> r.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Niezwłocznie po wyborze najkorzystniejszej oferty zamawiający zawiadomi telefonicznie lub za pośrednictwem poczty elektronicznej wszystkich wykonawców, którzy ubiegali się o udzielenie zamówienia o wyniku postępowania.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W przypadku wybrania Państwa oferty zostaną Państwo poinformowani odrębnym pismem za pośrednictwem poczty elektronicznej lub telefonicznie o terminie przeprowadzenia negocjacji warunków umowy lub podpisania umowy.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Zamawiający zawrze umowę po przekazaniu zawiadomienia o wyborze wykonawcy.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Jeżeli wykonawca, którego oferta została wybrana uchyli się od zawarcia umowy, zamawiający wybierze kolejną ofertę najkorzystniejszą spośród złożonych ofert, bez przeprowadzania ich ponownej oceny.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Zamawiający zastrzega sobie prawo unieważnienia postępowania na każdym etapie jego przeprowadzania bez podania przyczyny.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 xml:space="preserve">Do prowadzonego postępowania nie przysługują wykonawcom środki ochrony prawnej określone </w:t>
      </w:r>
      <w:r w:rsidR="00F65AAE">
        <w:br/>
      </w:r>
      <w:r w:rsidRPr="002134B1">
        <w:t>w przepisach ustawy Prawo zamówień p</w:t>
      </w:r>
      <w:r w:rsidR="00C84532" w:rsidRPr="002134B1">
        <w:t>ublicznych (tj. Dz.U. 2019 poz. 201</w:t>
      </w:r>
      <w:r w:rsidRPr="002134B1">
        <w:t>9).</w:t>
      </w:r>
    </w:p>
    <w:p w:rsidR="00D428A0" w:rsidRPr="002134B1" w:rsidRDefault="00D428A0" w:rsidP="00F65AAE">
      <w:pPr>
        <w:spacing w:after="0" w:line="280" w:lineRule="atLeast"/>
        <w:ind w:left="709" w:hanging="283"/>
        <w:jc w:val="both"/>
      </w:pPr>
      <w:r w:rsidRPr="002134B1">
        <w:t>•</w:t>
      </w:r>
      <w:r w:rsidRPr="002134B1">
        <w:tab/>
        <w:t>Zamawiający, przed udzieleniem zamówienia, może wezwać Wykonawcę, którego oferta została najwyżej oceniona, do złożenia:</w:t>
      </w:r>
    </w:p>
    <w:p w:rsidR="00D428A0" w:rsidRPr="002134B1" w:rsidRDefault="00D428A0" w:rsidP="00F65AAE">
      <w:pPr>
        <w:pStyle w:val="Akapitzlist"/>
        <w:numPr>
          <w:ilvl w:val="0"/>
          <w:numId w:val="3"/>
        </w:numPr>
        <w:spacing w:after="0" w:line="280" w:lineRule="atLeast"/>
        <w:jc w:val="both"/>
      </w:pPr>
      <w:r w:rsidRPr="002134B1">
        <w:t xml:space="preserve">Zaświadczenie właściwego naczelnika urzędu skarbowego potwierdzające, że wykonawca nie zalega </w:t>
      </w:r>
      <w:r w:rsidR="00F65AAE">
        <w:br/>
      </w:r>
      <w:r w:rsidRPr="002134B1">
        <w:t>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428A0" w:rsidRDefault="00D428A0" w:rsidP="00F65AAE">
      <w:pPr>
        <w:pStyle w:val="Akapitzlist"/>
        <w:numPr>
          <w:ilvl w:val="0"/>
          <w:numId w:val="3"/>
        </w:numPr>
        <w:spacing w:after="0" w:line="280" w:lineRule="atLeast"/>
        <w:jc w:val="both"/>
      </w:pPr>
      <w:r w:rsidRPr="002134B1"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03884" w:rsidRPr="002134B1" w:rsidRDefault="00603884" w:rsidP="00603884">
      <w:pPr>
        <w:pStyle w:val="Akapitzlist"/>
        <w:spacing w:after="0" w:line="280" w:lineRule="atLeast"/>
      </w:pPr>
    </w:p>
    <w:p w:rsidR="00D428A0" w:rsidRPr="002134B1" w:rsidRDefault="00D428A0" w:rsidP="00603884">
      <w:pPr>
        <w:pStyle w:val="Akapitzlist"/>
        <w:numPr>
          <w:ilvl w:val="0"/>
          <w:numId w:val="1"/>
        </w:numPr>
        <w:spacing w:after="0" w:line="280" w:lineRule="atLeast"/>
        <w:ind w:hanging="436"/>
        <w:rPr>
          <w:b/>
        </w:rPr>
      </w:pPr>
      <w:r w:rsidRPr="002134B1">
        <w:rPr>
          <w:b/>
        </w:rPr>
        <w:t>Osobą uprawnioną do kontaktów z wykonawcami i udzielania wyjaśnień dotyczących postępowania jest:</w:t>
      </w:r>
    </w:p>
    <w:p w:rsidR="004271F7" w:rsidRPr="002134B1" w:rsidRDefault="004271F7" w:rsidP="00603884">
      <w:pPr>
        <w:spacing w:after="0" w:line="280" w:lineRule="atLeast"/>
        <w:ind w:firstLine="284"/>
      </w:pPr>
      <w:r w:rsidRPr="002134B1">
        <w:t>Barbara Kwaśniak – Kierownik Działu Kadr i Administracji</w:t>
      </w:r>
    </w:p>
    <w:p w:rsidR="004271F7" w:rsidRPr="002134B1" w:rsidRDefault="004271F7" w:rsidP="00603884">
      <w:pPr>
        <w:spacing w:after="0" w:line="280" w:lineRule="atLeast"/>
        <w:ind w:firstLine="284"/>
        <w:rPr>
          <w:lang w:val="en-US"/>
        </w:rPr>
      </w:pPr>
      <w:r w:rsidRPr="002134B1">
        <w:rPr>
          <w:lang w:val="en-US"/>
        </w:rPr>
        <w:t>Tel. 17 783 7622</w:t>
      </w:r>
    </w:p>
    <w:p w:rsidR="00D428A0" w:rsidRPr="002134B1" w:rsidRDefault="004271F7" w:rsidP="00603884">
      <w:pPr>
        <w:spacing w:after="0" w:line="280" w:lineRule="atLeast"/>
        <w:ind w:firstLine="284"/>
        <w:rPr>
          <w:lang w:val="en-US"/>
        </w:rPr>
      </w:pPr>
      <w:r w:rsidRPr="002134B1">
        <w:rPr>
          <w:lang w:val="en-US"/>
        </w:rPr>
        <w:t>e-mail: barbara.kwasniak@muzeumulmow.pl</w:t>
      </w:r>
    </w:p>
    <w:p w:rsidR="00D428A0" w:rsidRPr="002134B1" w:rsidRDefault="00D428A0" w:rsidP="00603884">
      <w:pPr>
        <w:spacing w:after="0" w:line="280" w:lineRule="atLeast"/>
        <w:rPr>
          <w:lang w:val="en-US"/>
        </w:rPr>
      </w:pPr>
    </w:p>
    <w:p w:rsidR="00D428A0" w:rsidRPr="002134B1" w:rsidRDefault="00D428A0" w:rsidP="00603884">
      <w:pPr>
        <w:spacing w:after="0" w:line="280" w:lineRule="atLeast"/>
        <w:rPr>
          <w:lang w:val="en-US"/>
        </w:rPr>
      </w:pPr>
    </w:p>
    <w:p w:rsidR="00D428A0" w:rsidRPr="002134B1" w:rsidRDefault="00D428A0" w:rsidP="00603884">
      <w:pPr>
        <w:spacing w:after="0" w:line="280" w:lineRule="atLeast"/>
      </w:pPr>
      <w:r w:rsidRPr="002134B1">
        <w:t>Załączniki: 1. wzór formularza oferty</w:t>
      </w:r>
    </w:p>
    <w:p w:rsidR="002B5312" w:rsidRPr="002134B1" w:rsidRDefault="00F65AAE" w:rsidP="00603884">
      <w:pPr>
        <w:spacing w:after="0" w:line="280" w:lineRule="atLeast"/>
      </w:pPr>
    </w:p>
    <w:sectPr w:rsidR="002B5312" w:rsidRPr="002134B1" w:rsidSect="00085242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20F5"/>
    <w:multiLevelType w:val="hybridMultilevel"/>
    <w:tmpl w:val="25CE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0348"/>
    <w:multiLevelType w:val="hybridMultilevel"/>
    <w:tmpl w:val="26BA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F5435"/>
    <w:multiLevelType w:val="hybridMultilevel"/>
    <w:tmpl w:val="280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A0"/>
    <w:rsid w:val="00010AF5"/>
    <w:rsid w:val="00085242"/>
    <w:rsid w:val="000D1302"/>
    <w:rsid w:val="002134B1"/>
    <w:rsid w:val="0031141F"/>
    <w:rsid w:val="004271F7"/>
    <w:rsid w:val="00603884"/>
    <w:rsid w:val="00657D6A"/>
    <w:rsid w:val="006673DB"/>
    <w:rsid w:val="00796F32"/>
    <w:rsid w:val="007A03CA"/>
    <w:rsid w:val="00BA0185"/>
    <w:rsid w:val="00BA6006"/>
    <w:rsid w:val="00C84532"/>
    <w:rsid w:val="00D428A0"/>
    <w:rsid w:val="00DE5A80"/>
    <w:rsid w:val="00F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DA43-1063-45E2-881E-A5816D8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8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uzeumulm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Barbara Kwaśniak</cp:lastModifiedBy>
  <cp:revision>9</cp:revision>
  <dcterms:created xsi:type="dcterms:W3CDTF">2021-08-30T06:05:00Z</dcterms:created>
  <dcterms:modified xsi:type="dcterms:W3CDTF">2021-08-30T13:17:00Z</dcterms:modified>
</cp:coreProperties>
</file>